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sz w:val="32"/>
          <w:szCs w:val="32"/>
        </w:rPr>
        <w:t>附件</w:t>
      </w:r>
      <w:r>
        <w:rPr>
          <w:rFonts w:hint="eastAsia" w:ascii="方正仿宋_GBK" w:eastAsia="方正仿宋_GBK"/>
          <w:b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一、菌落总数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ˎ̥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sz w:val="32"/>
          <w:szCs w:val="32"/>
        </w:rPr>
        <w:t>菌落总数是指示性微生物指标，并非致病菌指标，主要用来评价食品清洁度，反映食品在生产过程中是否符合卫生要求。菌落总数超标可能是个别企业所使用的原辅料初始菌数较高，又未按要求严格控制生产加工过程的卫生条件，或者包装容器清洗消毒不到位，还有可能与产品包装密封不严、储运条件控制不当等有关</w:t>
      </w:r>
      <w:r>
        <w:rPr>
          <w:rFonts w:hint="eastAsia" w:ascii="仿宋_GB2312" w:hAnsi="ˎ̥" w:eastAsia="仿宋_GB2312" w:cs="Arial"/>
          <w:sz w:val="32"/>
          <w:szCs w:val="32"/>
          <w:lang w:val="en-US" w:eastAsia="zh-CN"/>
        </w:rPr>
        <w:t>。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二、克伦特罗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克伦特罗属于β-肾上腺素受体激动剂，作为饲料添加剂用于畜牧生产，对动物有明显的促进生长、提高瘦肉率及减少脂肪的效果。《食品中可能违法添加的非食用物质和易滥用的食品添加剂名单（第四批）》（整顿办函〔2010〕50号）中规定，β-兴奋剂类药物（盐酸克伦特罗、莱克多巴胺等）为食品中违法添加的非食用物质，在动物性食品中不得检出。长期食用非法添加克伦特罗的食品可能会引起中毒，诱发心律失常，出现心悸、头晕、乏力等症状，对健康造成影响。</w:t>
      </w:r>
    </w:p>
    <w:p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倍硫磷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27" w:firstLineChars="196"/>
        <w:textAlignment w:val="auto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倍硫</w:t>
      </w:r>
      <w:r>
        <w:rPr>
          <w:rFonts w:ascii="Times New Roman" w:hAnsi="Times New Roman" w:eastAsia="仿宋_GB2312" w:cs="Times New Roman"/>
          <w:sz w:val="32"/>
          <w:szCs w:val="32"/>
        </w:rPr>
        <w:t>磷是一种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中级毒性有机磷类</w:t>
      </w:r>
      <w:r>
        <w:rPr>
          <w:rFonts w:ascii="Times New Roman" w:hAnsi="Times New Roman" w:eastAsia="仿宋_GB2312" w:cs="Times New Roman"/>
          <w:sz w:val="32"/>
          <w:szCs w:val="32"/>
        </w:rPr>
        <w:t>杀虫剂，具有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广谱、高效等特点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豇豆中倍硫磷</w:t>
      </w:r>
      <w:r>
        <w:rPr>
          <w:rFonts w:ascii="Times New Roman" w:hAnsi="Times New Roman" w:eastAsia="仿宋_GB2312" w:cs="Times New Roman"/>
          <w:sz w:val="32"/>
          <w:szCs w:val="32"/>
        </w:rPr>
        <w:t>的最大残留限量值为0.0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mg/kg。超标的原因，可能是菜农对使用农药的安全间隔期不了解，从而违规使用农药。</w:t>
      </w:r>
    </w:p>
    <w:p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甲拌磷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甲拌磷是一种高毒的内吸性杀虫剂、杀螨剂，具有触杀、胃毒、熏蒸等作用。《食品安全国家标准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）中规定，甲拌磷在叶菜类蔬菜中的最大残留限量值为0.01m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g/kg。芹菜中甲拌磷超标的原因，可能是菜农对使用农药的安全间隔期不了解，从而违规使用农药。摄入甲拌磷超标的食品，可能引起头晕、恶心、呕吐、腹泻等症状，甚至还可能导致呼吸麻痹、昏迷等。</w:t>
      </w:r>
    </w:p>
    <w:p>
      <w:pPr>
        <w:pStyle w:val="1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default" w:eastAsia="黑体"/>
          <w:color w:val="auto"/>
          <w:spacing w:val="-12"/>
          <w:sz w:val="32"/>
          <w:szCs w:val="32"/>
          <w:lang w:val="en-US" w:eastAsia="zh-CN"/>
        </w:rPr>
        <w:t>烯酰吗啉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烯酰吗啉是一种杀菌剂（农药中的一类），主要用作消灭真菌性病害，可用来防治水果霜霉病等。但就毒性大小而言，属于低毒杀菌剂，研究资料显示：在试验条件下，烯酰吗啉无致突变、致畸、致癌作用。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65FFA"/>
    <w:multiLevelType w:val="singleLevel"/>
    <w:tmpl w:val="DE465FF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4279C5"/>
    <w:rsid w:val="0D852F3F"/>
    <w:rsid w:val="0DE12CCF"/>
    <w:rsid w:val="0E284B04"/>
    <w:rsid w:val="0EC12409"/>
    <w:rsid w:val="0F8E03D8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2A0F96"/>
    <w:rsid w:val="17BC2306"/>
    <w:rsid w:val="18165D76"/>
    <w:rsid w:val="187D413F"/>
    <w:rsid w:val="18B93A69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D7D65C0"/>
    <w:rsid w:val="2EE02088"/>
    <w:rsid w:val="2EEE4150"/>
    <w:rsid w:val="2F192827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A937552"/>
    <w:rsid w:val="3AA9213C"/>
    <w:rsid w:val="3B6949B8"/>
    <w:rsid w:val="3B932D55"/>
    <w:rsid w:val="3C52405A"/>
    <w:rsid w:val="3C87360C"/>
    <w:rsid w:val="3D625FAB"/>
    <w:rsid w:val="3D8F3232"/>
    <w:rsid w:val="3E3A3BD1"/>
    <w:rsid w:val="3E793D02"/>
    <w:rsid w:val="3E974FD9"/>
    <w:rsid w:val="3F944EF2"/>
    <w:rsid w:val="40787187"/>
    <w:rsid w:val="40B86FDC"/>
    <w:rsid w:val="40D0460A"/>
    <w:rsid w:val="40F91F4F"/>
    <w:rsid w:val="420E6C2D"/>
    <w:rsid w:val="42400E64"/>
    <w:rsid w:val="425665EF"/>
    <w:rsid w:val="426A0D65"/>
    <w:rsid w:val="43842684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1FD239C"/>
    <w:rsid w:val="52941F38"/>
    <w:rsid w:val="52A6769D"/>
    <w:rsid w:val="53DD4918"/>
    <w:rsid w:val="5473169E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AF17BBB"/>
    <w:rsid w:val="5B7936AC"/>
    <w:rsid w:val="5BDC6E44"/>
    <w:rsid w:val="5C6258A4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B0A631F"/>
    <w:rsid w:val="6B2F57E8"/>
    <w:rsid w:val="6B3B7A45"/>
    <w:rsid w:val="6C2A5933"/>
    <w:rsid w:val="6C532497"/>
    <w:rsid w:val="6C6A3D48"/>
    <w:rsid w:val="70433045"/>
    <w:rsid w:val="71236AF0"/>
    <w:rsid w:val="72050BDB"/>
    <w:rsid w:val="72C44654"/>
    <w:rsid w:val="731C59A6"/>
    <w:rsid w:val="740B7597"/>
    <w:rsid w:val="75A57FA1"/>
    <w:rsid w:val="76077A0F"/>
    <w:rsid w:val="76C43BAF"/>
    <w:rsid w:val="77450FC0"/>
    <w:rsid w:val="7746130E"/>
    <w:rsid w:val="7802718C"/>
    <w:rsid w:val="78516857"/>
    <w:rsid w:val="787917F5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2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4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description"/>
    <w:basedOn w:val="10"/>
    <w:qFormat/>
    <w:uiPriority w:val="0"/>
  </w:style>
  <w:style w:type="character" w:customStyle="1" w:styleId="20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首行缩进 Char"/>
    <w:basedOn w:val="21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2020-05-19T02:01:05Z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